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after="0"/>
        <w:jc w:val="center"/>
      </w:pPr>
      <w:r>
        <w:rPr>
          <w:rtl w:val="0"/>
          <w:lang w:val="en-US"/>
        </w:rPr>
        <w:t>VOLUNTEER EXPRESSION OF INTEREST</w:t>
      </w:r>
    </w:p>
    <w:p>
      <w:pPr>
        <w:pStyle w:val="Normal.0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BROUGHTON TOLL BAR COTTAGE</w:t>
      </w:r>
    </w:p>
    <w:p>
      <w:pPr>
        <w:pStyle w:val="Normal.0"/>
        <w:jc w:val="both"/>
        <w:rPr>
          <w:rFonts w:ascii="Tahoma" w:cs="Tahoma" w:hAnsi="Tahoma" w:eastAsia="Tahoma"/>
          <w:b w:val="1"/>
          <w:bCs w:val="1"/>
          <w:outline w:val="0"/>
          <w:color w:val="333399"/>
          <w:sz w:val="16"/>
          <w:szCs w:val="16"/>
          <w:u w:color="333399"/>
          <w14:textFill>
            <w14:solidFill>
              <w14:srgbClr w14:val="333399"/>
            </w14:solidFill>
          </w14:textFill>
        </w:rPr>
      </w:pPr>
    </w:p>
    <w:tbl>
      <w:tblPr>
        <w:tblW w:w="97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20"/>
        <w:gridCol w:w="382"/>
        <w:gridCol w:w="6832"/>
      </w:tblGrid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97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33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outline w:val="0"/>
                <w:color w:val="ffffff"/>
                <w:sz w:val="22"/>
                <w:szCs w:val="22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Personal / contact details: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7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/     /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7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7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Phone 1</w:t>
            </w:r>
          </w:p>
        </w:tc>
        <w:tc>
          <w:tcPr>
            <w:tcW w:type="dxa" w:w="7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Phone 2</w:t>
            </w:r>
          </w:p>
        </w:tc>
        <w:tc>
          <w:tcPr>
            <w:tcW w:type="dxa" w:w="7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Email address</w:t>
            </w:r>
          </w:p>
        </w:tc>
        <w:tc>
          <w:tcPr>
            <w:tcW w:type="dxa" w:w="7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Preferred method of contact</w:t>
            </w:r>
          </w:p>
        </w:tc>
        <w:tc>
          <w:tcPr>
            <w:tcW w:type="dxa" w:w="7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Age Group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(please circle)</w:t>
            </w:r>
          </w:p>
        </w:tc>
        <w:tc>
          <w:tcPr>
            <w:tcW w:type="dxa" w:w="7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18-45       46-67     67-80  over 80</w:t>
            </w:r>
          </w:p>
        </w:tc>
      </w:tr>
      <w:tr>
        <w:tblPrEx>
          <w:shd w:val="clear" w:color="auto" w:fill="ced7e7"/>
        </w:tblPrEx>
        <w:trPr>
          <w:trHeight w:val="5416" w:hRule="atLeast"/>
        </w:trPr>
        <w:tc>
          <w:tcPr>
            <w:tcW w:type="dxa" w:w="97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rPr>
                <w:i w:val="1"/>
                <w:iCs w:val="1"/>
                <w:sz w:val="22"/>
                <w:szCs w:val="22"/>
                <w:shd w:val="nil" w:color="auto" w:fill="auto"/>
              </w:rPr>
            </w:pP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Please tick any of these skill areas if they relate to you:</w:t>
            </w:r>
          </w:p>
          <w:p>
            <w:pPr>
              <w:pStyle w:val="Normal.0"/>
              <w:bidi w:val="0"/>
              <w:spacing w:before="0" w:after="0"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Kitchen &amp; Catering </w:t>
            </w:r>
          </w:p>
          <w:p>
            <w:pPr>
              <w:pStyle w:val="Normal.0"/>
              <w:bidi w:val="0"/>
              <w:spacing w:before="0" w:after="0"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Waitress</w:t>
            </w:r>
          </w:p>
          <w:p>
            <w:pPr>
              <w:pStyle w:val="Normal.0"/>
              <w:bidi w:val="0"/>
              <w:spacing w:before="0" w:after="0"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Bookkeeping</w:t>
            </w:r>
          </w:p>
          <w:p>
            <w:pPr>
              <w:pStyle w:val="Normal.0"/>
              <w:bidi w:val="0"/>
              <w:spacing w:before="0" w:after="0"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Gardening</w:t>
            </w:r>
          </w:p>
          <w:p>
            <w:pPr>
              <w:pStyle w:val="Normal.0"/>
              <w:bidi w:val="0"/>
              <w:spacing w:before="0" w:after="0"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Computer Support</w:t>
            </w:r>
          </w:p>
          <w:p>
            <w:pPr>
              <w:pStyle w:val="Normal.0"/>
              <w:bidi w:val="0"/>
              <w:spacing w:before="0" w:after="0"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Janitor</w:t>
            </w:r>
          </w:p>
          <w:p>
            <w:pPr>
              <w:pStyle w:val="Normal.0"/>
              <w:bidi w:val="0"/>
              <w:spacing w:before="0" w:after="0"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Organising meetings</w:t>
            </w:r>
          </w:p>
          <w:p>
            <w:pPr>
              <w:pStyle w:val="Normal.0"/>
              <w:bidi w:val="0"/>
              <w:spacing w:before="0" w:after="0"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Managing People</w:t>
            </w:r>
          </w:p>
          <w:p>
            <w:pPr>
              <w:pStyle w:val="Normal.0"/>
              <w:bidi w:val="0"/>
              <w:spacing w:before="0" w:after="0"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Are there any other skills you have you feel could help the project?</w:t>
            </w:r>
          </w:p>
          <w:p>
            <w:pPr>
              <w:pStyle w:val="Normal.0"/>
              <w:spacing w:before="0" w:after="0" w:line="360" w:lineRule="auto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0" w:after="0" w:line="360" w:lineRule="auto"/>
            </w:pPr>
            <w:r>
              <w:rPr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08" w:hRule="atLeast"/>
        </w:trPr>
        <w:tc>
          <w:tcPr>
            <w:tcW w:type="dxa" w:w="29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Hobbies / Interests you might like to share</w:t>
            </w:r>
          </w:p>
        </w:tc>
        <w:tc>
          <w:tcPr>
            <w:tcW w:type="dxa" w:w="6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56" w:hRule="atLeast"/>
        </w:trPr>
        <w:tc>
          <w:tcPr>
            <w:tcW w:type="dxa" w:w="97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Why are you interested in Volunteering at Toll Bar Cottage?</w:t>
            </w:r>
          </w:p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679" w:hRule="atLeast"/>
        </w:trPr>
        <w:tc>
          <w:tcPr>
            <w:tcW w:type="dxa" w:w="97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How much time can you spare to Volunteer?</w:t>
            </w:r>
          </w:p>
          <w:p>
            <w:pPr>
              <w:pStyle w:val="Normal.0"/>
              <w:spacing w:line="360" w:lineRule="auto"/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Are there any days/times you cannot Volunteer?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881" w:hRule="atLeast"/>
        </w:trPr>
        <w:tc>
          <w:tcPr>
            <w:tcW w:type="dxa" w:w="97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Do you have a current qualification in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First Aid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Basic Food Hygiene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Bookkeeping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Health &amp; Safety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Moving &amp; Handling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Please indicate when they expire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It is not important to have these qualifications as full training for roles will be given</w:t>
            </w:r>
          </w:p>
        </w:tc>
      </w:tr>
      <w:tr>
        <w:tblPrEx>
          <w:shd w:val="clear" w:color="auto" w:fill="ced7e7"/>
        </w:tblPrEx>
        <w:trPr>
          <w:trHeight w:val="1361" w:hRule="atLeast"/>
        </w:trPr>
        <w:tc>
          <w:tcPr>
            <w:tcW w:type="dxa" w:w="97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Are there any other areas you feel you could help the project with?</w:t>
            </w:r>
          </w:p>
          <w:p>
            <w:pPr>
              <w:pStyle w:val="Normal.0"/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381" w:hRule="atLeast"/>
        </w:trPr>
        <w:tc>
          <w:tcPr>
            <w:tcW w:type="dxa" w:w="97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Privacy statement: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personal information on this form is being collected for the purposes of recruiting and selecting volunteers wishing to work at Toll Bar Cottage.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information may also be required for evaluation purposes for grant funding purposes.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Any evaluation reports developed will not identify individual volunteers by name.</w:t>
            </w:r>
          </w:p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97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Please return to the Cottage Letter box or online to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Hyperlink.0"/>
                <w:b w:val="1"/>
                <w:bCs w:val="1"/>
                <w:sz w:val="22"/>
                <w:szCs w:val="22"/>
              </w:rPr>
              <w:fldChar w:fldCharType="begin" w:fldLock="0"/>
            </w:r>
            <w:r>
              <w:rPr>
                <w:rStyle w:val="Hyperlink.0"/>
                <w:b w:val="1"/>
                <w:bCs w:val="1"/>
                <w:sz w:val="22"/>
                <w:szCs w:val="22"/>
              </w:rPr>
              <w:instrText xml:space="preserve"> HYPERLINK "mailto:secretary@broughtonparishcc.org.uk"</w:instrText>
            </w:r>
            <w:r>
              <w:rPr>
                <w:rStyle w:val="Hyperlink.0"/>
                <w:b w:val="1"/>
                <w:bCs w:val="1"/>
                <w:sz w:val="22"/>
                <w:szCs w:val="22"/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sz w:val="22"/>
                <w:szCs w:val="22"/>
                <w:rtl w:val="0"/>
                <w:lang w:val="en-US"/>
              </w:rPr>
              <w:t>secretary@broughtonparishcc.org.uk</w:t>
            </w:r>
            <w:r>
              <w:rPr>
                <w:b w:val="1"/>
                <w:bCs w:val="1"/>
                <w:sz w:val="22"/>
                <w:szCs w:val="22"/>
              </w:rPr>
              <w:fldChar w:fldCharType="end" w:fldLock="0"/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</w:tbl>
    <w:p>
      <w:pPr>
        <w:pStyle w:val="Normal.0"/>
        <w:widowControl w:val="0"/>
        <w:jc w:val="both"/>
      </w:pPr>
      <w:r>
        <w:rPr>
          <w:rFonts w:ascii="Tahoma" w:cs="Tahoma" w:hAnsi="Tahoma" w:eastAsia="Tahoma"/>
          <w:b w:val="1"/>
          <w:bCs w:val="1"/>
          <w:outline w:val="0"/>
          <w:color w:val="333399"/>
          <w:sz w:val="16"/>
          <w:szCs w:val="16"/>
          <w:u w:color="333399"/>
          <w14:textFill>
            <w14:solidFill>
              <w14:srgbClr w14:val="333399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079" w:right="1620" w:bottom="1079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0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33399"/>
      <w:spacing w:val="0"/>
      <w:kern w:val="32"/>
      <w:position w:val="0"/>
      <w:sz w:val="36"/>
      <w:szCs w:val="36"/>
      <w:u w:val="none" w:color="333399"/>
      <w:shd w:val="nil" w:color="auto" w:fill="auto"/>
      <w:vertAlign w:val="baseline"/>
      <w:lang w:val="en-US"/>
      <w14:textOutline>
        <w14:noFill/>
      </w14:textOutline>
      <w14:textFill>
        <w14:solidFill>
          <w14:srgbClr w14:val="333399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